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216" w:tblpY="-517"/>
        <w:tblW w:w="6345" w:type="dxa"/>
        <w:tblLook w:val="00A0" w:firstRow="1" w:lastRow="0" w:firstColumn="1" w:lastColumn="0" w:noHBand="0" w:noVBand="0"/>
      </w:tblPr>
      <w:tblGrid>
        <w:gridCol w:w="3943"/>
        <w:gridCol w:w="726"/>
        <w:gridCol w:w="1676"/>
      </w:tblGrid>
      <w:tr w:rsidR="009A4E8D" w:rsidTr="009A4E8D">
        <w:trPr>
          <w:trHeight w:val="3160"/>
        </w:trPr>
        <w:tc>
          <w:tcPr>
            <w:tcW w:w="3943" w:type="dxa"/>
          </w:tcPr>
          <w:p w:rsidR="009A4E8D" w:rsidRDefault="009A4E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A4E8D" w:rsidRDefault="009A4E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A4E8D" w:rsidRDefault="009A4E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«Согласовано»</w:t>
            </w:r>
          </w:p>
          <w:p w:rsidR="009A4E8D" w:rsidRDefault="009A4E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Руководитель  отдела культуры, спорта и молодежной политики администрации  Семилукского муниципального района Воронежской области                      В.А. Беленова ___________</w:t>
            </w:r>
          </w:p>
          <w:p w:rsidR="009A4E8D" w:rsidRDefault="009A4E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  <w:p w:rsidR="009A4E8D" w:rsidRDefault="009A4E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26" w:type="dxa"/>
          </w:tcPr>
          <w:p w:rsidR="009A4E8D" w:rsidRDefault="009A4E8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76" w:type="dxa"/>
            <w:hideMark/>
          </w:tcPr>
          <w:p w:rsidR="009A4E8D" w:rsidRDefault="009A4E8D">
            <w:pPr>
              <w:autoSpaceDE w:val="0"/>
              <w:autoSpaceDN w:val="0"/>
              <w:adjustRightInd w:val="0"/>
              <w:spacing w:line="276" w:lineRule="auto"/>
              <w:ind w:right="-899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9A4E8D" w:rsidRDefault="009A4E8D" w:rsidP="009A4E8D">
      <w:pPr>
        <w:ind w:right="-2" w:firstLine="5387"/>
        <w:rPr>
          <w:sz w:val="28"/>
          <w:szCs w:val="28"/>
        </w:rPr>
      </w:pPr>
      <w:r>
        <w:t xml:space="preserve">       «</w:t>
      </w:r>
      <w:r>
        <w:rPr>
          <w:sz w:val="28"/>
          <w:szCs w:val="28"/>
        </w:rPr>
        <w:t>Утверждаю»</w:t>
      </w:r>
    </w:p>
    <w:p w:rsidR="009A4E8D" w:rsidRDefault="009A4E8D" w:rsidP="009A4E8D">
      <w:pPr>
        <w:ind w:left="5387" w:right="-2"/>
      </w:pPr>
      <w:r>
        <w:t>Директор МКУК «РДК »                          М.А. Исаева ______________</w:t>
      </w:r>
    </w:p>
    <w:p w:rsidR="009A4E8D" w:rsidRDefault="009A4E8D" w:rsidP="009A4E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41/1 – ОД </w:t>
      </w:r>
    </w:p>
    <w:p w:rsidR="009A4E8D" w:rsidRDefault="009A4E8D" w:rsidP="009A4E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13.08.2019 г.</w:t>
      </w:r>
    </w:p>
    <w:p w:rsidR="009A4E8D" w:rsidRDefault="009A4E8D" w:rsidP="009A4E8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</w:p>
    <w:p w:rsidR="009A4E8D" w:rsidRDefault="009A4E8D" w:rsidP="009A4E8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9A4E8D" w:rsidRDefault="009A4E8D" w:rsidP="009A4E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муниципального казенного  учреждения</w:t>
      </w:r>
    </w:p>
    <w:p w:rsidR="009A4E8D" w:rsidRDefault="009A4E8D" w:rsidP="009A4E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« Районный Дворец культуры Семилукского  муниципального района Воронежской области»</w:t>
      </w:r>
    </w:p>
    <w:p w:rsidR="009A4E8D" w:rsidRDefault="009A4E8D" w:rsidP="009A4E8D">
      <w:pPr>
        <w:pStyle w:val="ConsPlusNormal"/>
        <w:jc w:val="center"/>
      </w:pP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>
        <w:tab/>
        <w:t xml:space="preserve"> 1.1.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об оплате труда работников муниципального казенного учреждения культуры « Районный Дворец культуры Семилукского  муниципального района Воронежской области» подведомственных отделу культуры, спорту  и молодежной политики Семилукского муниципального района Воронежской области  (далее - положение), разработано в соответствии с Трудовым </w:t>
      </w:r>
      <w:hyperlink r:id="rId6" w:history="1">
        <w:r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Федерации, Указом Президента Российской Федерации от 07.05.2012 №597 « О мероприятиях по реализации социальной политики»,  приказом департамента культуры Воронежской области от 27.11.2017 №606-ОД «О внесении изменений в приказ департамента  культуры и архивного дела Воронежской области от 08.10.2014 №778-ОД «Об утверждении Примерного положения об оплате труда работников государственных автономных и бюджетных учреждений культуры и искусства» и иными нормативными правовыми актами Российской Федерации, нормативными правовыми актами Воронежской области, Семилукского муниципального района  содержащими нормы трудового права.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1.2. Положение включает в себя: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минимальные размеры окладов (должностных окладов), ставок заработной платы работников на основе отнесения занимаемых ими должностей и профессий рабочих к соответствующим профессиональным квалификационным группам (далее - ПКГ);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наименования, условия осуществления и размеры выплат компенсационного и стимулирующего характера в соответствии с перечнями видов выплат, утвержденными приказами управления труда Воронежской области от 10.12.2008 </w:t>
      </w:r>
      <w:hyperlink r:id="rId7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110/ОД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29.01.2013 N 26541/ОД и департамента труда и занятости населения Воронежской области от 30.05.2014 N 309) и от 10.12.2008 </w:t>
      </w:r>
      <w:hyperlink r:id="rId8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111/ОД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стимулирующего характера в государственных учреждениях Воронежской области" (в редакции приказов департамента труда и социального развития Воронежской области от 29.07.2013 № 2654/ОД и департамента труда и занятости населения Воронежской области от 30.05.2014 № 309); 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условия оплаты труда руководителей учреждений, их заместителей и главных бухгалтеров, включая порядок определения должностных окладов, размеры и условия осуществления выплат компенсационного и стимулирующего характера;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условия осуществления иных выплат.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1.3. Фонд оплаты труда работников учреждения формируется на календарный год исходя из объема лимитов бюджетных обязательств, поступающих в установленном порядке казенному учреждению из районного бюджета, бюджетов поселений и средств, поступающих от приносящей доход деятельности.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Заработная плата работников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Определение размеров заработной платы работников осуществляется в соответствии с системой оплаты их труда, как по основным должностям, так и по должностям, занимаемым по совместительству.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 выполненный объем работ.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Заработная плата работников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минимального размера оплаты труда,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При формировании системы оплаты труда устанавливаются дифференциация оплаты труда работников, выполняющих работы различной сложности, увязка размера оплаты труда в зависимости от качества оказываемых услуг (выполняемых работ) и эффективности деятельности работников по заданным критериям и показателям. При этом обеспечивается дифференциация оплаты труда основного и прочего персонала, оптимизация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 (не более 40 процентов).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персонал </w:t>
      </w:r>
      <w:r>
        <w:rPr>
          <w:rFonts w:ascii="Times New Roman" w:hAnsi="Times New Roman" w:cs="Times New Roman"/>
          <w:sz w:val="24"/>
          <w:szCs w:val="24"/>
        </w:rPr>
        <w:t>- работники,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Вспомогательный персонал </w:t>
      </w:r>
      <w:r>
        <w:rPr>
          <w:rFonts w:ascii="Times New Roman" w:hAnsi="Times New Roman" w:cs="Times New Roman"/>
          <w:sz w:val="24"/>
          <w:szCs w:val="24"/>
        </w:rPr>
        <w:t>- работники ,создающие условия для оказания услуг (выполнения работ), направленных на достижение определенных уставом муниципального учреждения целей деятельности этого учреждения, включая обслуживание зданий и оборудования.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Административно-управленческий персонал</w:t>
      </w:r>
      <w:r>
        <w:rPr>
          <w:rFonts w:ascii="Times New Roman" w:hAnsi="Times New Roman" w:cs="Times New Roman"/>
          <w:sz w:val="24"/>
          <w:szCs w:val="24"/>
        </w:rPr>
        <w:t xml:space="preserve"> - работники, занятые управлением (организацией) оказания услуг (выполнения работ), а также работники, выполняющие административные функции, необходимые для обеспечения деятельности муниципального учреждения.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1.8. Перечень должностей, относимых к административно-управленческому, основному и вспомогательному персоналу учреждений, определен приложениями №1-6 к настоящему Положению.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штатного расписания предусматриваются должности и профессии, включенные в профессиональные квалификационные группы в соответствии с приказами Министерства здравоохранения и социального развития Российской Федерации.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Штатное расписание утверждается руководителем этого учреждения и включает в себя все должности служащих (профессии рабочих) данного учреждения.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главным распорядителем средств районного  бюджета.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Локальные нормативные акты учреждений, устанавливающие систему оплаты труда с учетом положений настоящего Положения, утверждаются руководителем учреждения с учетом мнения представительного органа работников (при его наличии) в установленном законодательством порядке.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Руководитель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Основные понятия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Оклад по профессионально-квалификационным группам (ПКГ)</w:t>
      </w:r>
      <w:r>
        <w:rPr>
          <w:rFonts w:ascii="Times New Roman" w:hAnsi="Times New Roman" w:cs="Times New Roman"/>
          <w:sz w:val="24"/>
          <w:szCs w:val="24"/>
        </w:rPr>
        <w:t xml:space="preserve"> – минимальная фиксированная величина, принимаемая для определения оклада (должностного оклада), ставки заработной платы работника.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Заработная плата (оплата труда работника)</w:t>
      </w:r>
      <w:r>
        <w:rPr>
          <w:rFonts w:ascii="Times New Roman" w:hAnsi="Times New Roman" w:cs="Times New Roman"/>
          <w:sz w:val="24"/>
          <w:szCs w:val="24"/>
        </w:rPr>
        <w:t xml:space="preserve">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характера), и стимулирующие выплаты (доплаты и надбавки стимулирующего характера, премии и иные поощрительные выплаты).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Оклад (должностной оклад)</w:t>
      </w:r>
      <w:r>
        <w:rPr>
          <w:rFonts w:ascii="Times New Roman" w:hAnsi="Times New Roman" w:cs="Times New Roman"/>
          <w:sz w:val="24"/>
          <w:szCs w:val="24"/>
        </w:rPr>
        <w:t xml:space="preserve">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выплат.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Компенсационные выплаты </w:t>
      </w:r>
      <w:r>
        <w:rPr>
          <w:rFonts w:ascii="Times New Roman" w:hAnsi="Times New Roman" w:cs="Times New Roman"/>
          <w:sz w:val="24"/>
          <w:szCs w:val="24"/>
        </w:rPr>
        <w:t>– дополнительные выплаты работнику за работы: во вредных и (или) опасных и иных особых условиях труда; в условиях труда, отклоняющихся от нормальных, в том числе за работы, не входящие в круг основных должностных обязанностей.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Федерации. Размеры компенсационных выплат устанавливаются с учетом мнения профсоюзного комитета и органа, осуществляющего общественно-государственное управление учреждением.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 устанавливаются в суммовом и (или) процентном отношении к должностному окладу, ставке заработной платы без учета повышающих коэффициентов. Применение выплаты компенсационного характера не образует новый оклад и не учитывается при начислении компенсационных и стимулирующих выплат.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Стимулирующие выплаты </w:t>
      </w:r>
      <w:r>
        <w:rPr>
          <w:rFonts w:ascii="Times New Roman" w:hAnsi="Times New Roman" w:cs="Times New Roman"/>
          <w:sz w:val="24"/>
          <w:szCs w:val="24"/>
        </w:rPr>
        <w:t>– выплаты предусмотренные работникам учреждения, с целью повышения их заинтересованности в достижении качественных результатов труда.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Стимулирующие выплаты осуществляются за счет средств фонда стимулирования труда учреждения.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Формирование фонда оплаты труда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фонда оплаты труда учреждения осуществляется в пределах объема средств учреждения на текущий финансовый год и отражается в плане финансово-хозяйственной деятельности организации (для бюджетных и автономных учреждений) или в бюджетной смете (для казенных учреждений).</w:t>
      </w: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>. Распределение фонда оплаты труда</w:t>
      </w:r>
    </w:p>
    <w:p w:rsidR="009A4E8D" w:rsidRDefault="009A4E8D" w:rsidP="009A4E8D">
      <w:pPr>
        <w:pStyle w:val="ConsPlusNormal"/>
        <w:numPr>
          <w:ilvl w:val="1"/>
          <w:numId w:val="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оплаты труда учреждения состоит из базовой части (ФОТ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>) и стимулирую-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щей части (ФОТ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ст.).</w:t>
      </w:r>
    </w:p>
    <w:p w:rsidR="009A4E8D" w:rsidRDefault="009A4E8D" w:rsidP="009A4E8D">
      <w:pPr>
        <w:pStyle w:val="ConsPlusNormal"/>
        <w:ind w:left="720"/>
        <w:jc w:val="both"/>
        <w:outlineLvl w:val="1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ФОТ = 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б + </w:t>
      </w:r>
      <w:r>
        <w:rPr>
          <w:rFonts w:ascii="Times New Roman" w:hAnsi="Times New Roman" w:cs="Times New Roman"/>
          <w:sz w:val="24"/>
          <w:szCs w:val="24"/>
        </w:rPr>
        <w:t>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ст.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стимулирующей части определяется по формуле: 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ст </w:t>
      </w:r>
      <w:r>
        <w:rPr>
          <w:rFonts w:ascii="Times New Roman" w:hAnsi="Times New Roman" w:cs="Times New Roman"/>
          <w:sz w:val="24"/>
          <w:szCs w:val="24"/>
        </w:rPr>
        <w:t xml:space="preserve">= ФОТ х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4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где: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– </w:t>
      </w:r>
      <w:r>
        <w:rPr>
          <w:rFonts w:ascii="Times New Roman" w:hAnsi="Times New Roman" w:cs="Times New Roman"/>
          <w:sz w:val="24"/>
          <w:szCs w:val="24"/>
        </w:rPr>
        <w:t>стимулирующая доля ФОТ</w:t>
      </w:r>
    </w:p>
    <w:p w:rsidR="009A4E8D" w:rsidRDefault="009A4E8D" w:rsidP="009A4E8D">
      <w:pPr>
        <w:pStyle w:val="ConsPlusNormal"/>
        <w:numPr>
          <w:ilvl w:val="1"/>
          <w:numId w:val="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Базовая   часть   фонда   оплаты   труда  обеспечивает гарантированную заработную 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плату административно-управленческого персонала, основного персонала, вспомо-гательного персонала.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= 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ауп</w:t>
      </w:r>
      <w:r>
        <w:rPr>
          <w:rFonts w:ascii="Times New Roman" w:hAnsi="Times New Roman" w:cs="Times New Roman"/>
          <w:sz w:val="24"/>
          <w:szCs w:val="24"/>
        </w:rPr>
        <w:t xml:space="preserve">  + 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+ 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вп</w:t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ауп</w:t>
      </w:r>
      <w:r>
        <w:rPr>
          <w:rFonts w:ascii="Times New Roman" w:hAnsi="Times New Roman" w:cs="Times New Roman"/>
          <w:sz w:val="24"/>
          <w:szCs w:val="24"/>
        </w:rPr>
        <w:t xml:space="preserve"> – фонд оплаты труда для административно-управленческого персонала;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– фонд оплаты труда основного персонала;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вп</w:t>
      </w:r>
      <w:r>
        <w:rPr>
          <w:rFonts w:ascii="Times New Roman" w:hAnsi="Times New Roman" w:cs="Times New Roman"/>
          <w:sz w:val="24"/>
          <w:szCs w:val="24"/>
        </w:rPr>
        <w:t xml:space="preserve"> – фонд оплаты труда вспомогательного персонала.</w:t>
      </w:r>
    </w:p>
    <w:p w:rsidR="009A4E8D" w:rsidRDefault="009A4E8D" w:rsidP="009A4E8D">
      <w:pPr>
        <w:pStyle w:val="ConsPlusNormal"/>
        <w:numPr>
          <w:ilvl w:val="1"/>
          <w:numId w:val="2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формирует   и    утверждает   штатное    расписание  учреждения  в  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пределах фонда оплаты труда с учетом следующих условий: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фонда оплаты труда административно-управленческого персонала (руководитель, заместители руководителя, главный бухгалтер) не может превышать 13% (без учета доплат за научно-методическую и педагогическую работу);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фонда стимулирующих выплат  должна составлять не менее 30% от фонда оплаты труда административно-управленческого персонала;</w:t>
      </w:r>
    </w:p>
    <w:p w:rsidR="009A4E8D" w:rsidRDefault="009A4E8D" w:rsidP="009A4E8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доля фонда оплаты труда административно-управленческого персонала может быть увеличена не более чем на 2% при наличии дополнительного финансирования из внебюджетных источников, в том числе от приносящей доход деятельности. 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Оплата труда работников учреждения производится на основании трудовых договоров между руководителем учреждения и работниками.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развития кадрового потенциала, повышения престижности и привлекательности работы в учреждениях культуры рекомендуется увеличить доли выплат по окладам (должностным окладам) в структуре заработной платы работников, сбалансировав ее таким образом, чтобы без учета выплат компенсационного характера за работу в местностях с особыми климатическими условиями на выплаты по окладам (должностным окладам) направлялось не менее 50 - 55 процентов заработной платы. </w:t>
      </w:r>
    </w:p>
    <w:p w:rsidR="009A4E8D" w:rsidRDefault="009A4E8D" w:rsidP="009A4E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Расчет заработной платы работников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Заработная плата работников учреждения определяется по следующей формуле: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Зп=Од+К+С+Св, где :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 – месячная заработная плата;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 – оклад (должностной оклад);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– компенсационные выплаты;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– стимулирующие выплаты;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 – выплаты социального характера.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5.2.Размеры должностных окладов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должностных окладов работников квалификационная категория учитывается по специальности, по которой им присвоена квалификационная категория.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оклад определяется по формуле: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= Б х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с, 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 -  оклад по ПКГ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- коэффициент удорожания по месту нахождения учреждения культуры                              (город – 1, село – 1,25)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"/>
      <w:bookmarkEnd w:id="1"/>
      <w:r>
        <w:rPr>
          <w:rFonts w:ascii="Times New Roman" w:hAnsi="Times New Roman" w:cs="Times New Roman"/>
          <w:sz w:val="24"/>
          <w:szCs w:val="24"/>
        </w:rPr>
        <w:t>5.3. Размеры должностных окладов работников культуры устанавливаются на основе отнесения занимаемых ими должностей к профессиональным квалификационным группам должностей, утвержденных приказами Министерства здравоохранения и социального развития РФ.</w:t>
      </w: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размеры должностных окладов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относящихся к сфере культуры и искусства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31 августа 2007 года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570 "Об утверждении профессиональных квалификационных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 должностей работников культуры, искусства и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кинематографии")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профессиональной квалификационной группы (ПКГ)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рекомендуемый размер должностного оклада (рублей)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"Должности технических исполнителей и артистов вспомогательного состава"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12440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"Должности работников культуры, искусства и кинематографии среднего звена"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"Должности работников культуры, искусства и кинематографии ведущего звена"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"Должности руководящего состава учреждений культуры, искусства и кинематографии"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15000</w:t>
            </w:r>
          </w:p>
        </w:tc>
      </w:tr>
    </w:tbl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110"/>
      <w:bookmarkEnd w:id="2"/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размеры должностных окладов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руководителей, специалистов и служащих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29 мая 2008 года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247н "Об утверждении профессиональных квалификационных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 общеотраслевых должностей руководителей, специалистов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служащих")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9A4E8D" w:rsidTr="009A4E8D">
        <w:trPr>
          <w:trHeight w:val="1108"/>
        </w:trPr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профессиональной квалификационной группы (ПКГ)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рекомендуемый размер должностного оклада (рублей)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"Общеотраслевые должности служащих первого уровня":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Первый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"Общеотраслевые должности служащих второго уровня":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Первый квалификационный уровень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14250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Третий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14340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Четвертый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14450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14730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"Общеотраслевые должности служащих третьего уровня"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Третий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14690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Четвертый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15120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16620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"Общеотраслевые должности служащих четвертого уровня":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18329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18730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Третий квалификационный уровень</w:t>
            </w:r>
          </w:p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</w:t>
            </w:r>
          </w:p>
        </w:tc>
      </w:tr>
    </w:tbl>
    <w:p w:rsidR="009A4E8D" w:rsidRDefault="009A4E8D" w:rsidP="009A4E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3</w:t>
      </w: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размеры окладов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профессий рабочих культуры, искусства и кинематографии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14 марта 2008 года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121н "Об утверждении профессиональных квалификационных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 профессий рабочих культуры, искусства и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кинематографии")</w:t>
      </w: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профессиональной квалификационной группы (ПКГ)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рекомендуемый размер оклада (рублей)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"Профессии рабочих культуры, искусства и кинематографии первого уровня"</w:t>
            </w:r>
          </w:p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"Профессии рабочих культуры, искусства и кинематографии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Второй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Третий квалификационный уровень</w:t>
            </w:r>
          </w:p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Четвертый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13600</w:t>
            </w:r>
          </w:p>
        </w:tc>
      </w:tr>
    </w:tbl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размеры окладов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Минздравсоцразвития России от 29 мая 2008 года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248н "Об утверждении профессиональных квалификационных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 общеотраслевых профессий рабочих")</w:t>
      </w: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профессиональной квалификационной группы (ПКГ)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рекомендуемый размер оклада (рублей)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ПКГ "Общеотраслевые профессии рабочих первого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уровня":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Первый квалификационный уровень</w:t>
            </w:r>
          </w:p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ПКГ "Общеотраслевые профессии рабочих второго уровня":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Второй квалификационный уровень</w:t>
            </w:r>
          </w:p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Третий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Четвертый квалификационный уровень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12200</w:t>
            </w:r>
          </w:p>
        </w:tc>
      </w:tr>
    </w:tbl>
    <w:p w:rsidR="009A4E8D" w:rsidRDefault="009A4E8D" w:rsidP="009A4E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Размеры должностных окладов по должностям, профессиям рабочих, не отнесенным к профессиональным квалификационным группам:</w:t>
      </w:r>
    </w:p>
    <w:p w:rsidR="009A4E8D" w:rsidRDefault="009A4E8D" w:rsidP="009A4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должности, профессии рабочих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Минимальный размер оклада (должностного оклада) (рублей)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Светооператор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Художник-оформитель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экспозиционной и выставочной деятельности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14000</w:t>
            </w:r>
          </w:p>
        </w:tc>
      </w:tr>
      <w:tr w:rsidR="009A4E8D" w:rsidTr="009A4E8D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Художественный руководитель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17 000</w:t>
            </w:r>
          </w:p>
        </w:tc>
      </w:tr>
    </w:tbl>
    <w:p w:rsidR="009A4E8D" w:rsidRDefault="009A4E8D" w:rsidP="009A4E8D">
      <w:pPr>
        <w:pStyle w:val="ConsPlusNormal"/>
        <w:jc w:val="both"/>
      </w:pPr>
    </w:p>
    <w:p w:rsidR="009A4E8D" w:rsidRDefault="009A4E8D" w:rsidP="009A4E8D"/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Расчет заработной платы руководителей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Заработная плата руководителя учреждения, его заместителей и главного бухгалтера формируется  из должностного оклада, выплат компенсационного и стимулирующего характера и рассчитывается по следующей формуле: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Зп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=Одр+К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+С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+Св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: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– заработная плата руководителя;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Одр</w:t>
      </w:r>
      <w:r>
        <w:rPr>
          <w:rFonts w:ascii="Times New Roman" w:hAnsi="Times New Roman" w:cs="Times New Roman"/>
          <w:sz w:val="24"/>
          <w:szCs w:val="24"/>
        </w:rPr>
        <w:t xml:space="preserve"> – оклад (должностной оклад) руководителя;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р – </w:t>
      </w: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– стимулирующие выплаты руководителя;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– выплаты социального характера руководителя.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Должностной оклад руководителя рассчитывается по следующей формуле: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др</w:t>
      </w:r>
      <w:r>
        <w:rPr>
          <w:rFonts w:ascii="Times New Roman" w:hAnsi="Times New Roman" w:cs="Times New Roman"/>
          <w:b/>
          <w:sz w:val="24"/>
          <w:szCs w:val="24"/>
        </w:rPr>
        <w:t>= 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пкг </w:t>
      </w:r>
      <w:r>
        <w:rPr>
          <w:rFonts w:ascii="Times New Roman" w:hAnsi="Times New Roman" w:cs="Times New Roman"/>
          <w:b/>
          <w:sz w:val="24"/>
          <w:szCs w:val="24"/>
        </w:rPr>
        <w:t>х 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гот х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х 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где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пкг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оклад по профессионально-квалификационным группам (ПКГ) – минимальная фиксированная величина, принимаемая для определения оклада (должностного оклада), ставки заработной платы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гот</w:t>
      </w:r>
      <w:r>
        <w:rPr>
          <w:rFonts w:ascii="Times New Roman" w:hAnsi="Times New Roman" w:cs="Times New Roman"/>
          <w:sz w:val="24"/>
          <w:szCs w:val="24"/>
        </w:rPr>
        <w:t xml:space="preserve"> – коэффициент за группу оплаты труда;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коэффициент удорожания по месту нахождения учреждения культуры                              (город – 1, село – 1,25)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установления дифференциации в оплате труда руководителей выделяются 4 группы по оплате труда. Отнесение учреждения к одной из четырех групп по оплате труда руководителей осуществляется в зависимости от объемных показателей деятельности учреждения. Характеризующих масштаб руководства: численность работников, количество объектов (зданий) находящихся в оперативном управлении, доля платных услуг в общем объеме финансирования и другие показатели, значительно осложняющие работу по руководству учреждением культуры (Приложение №7 к настоящему Положению).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по оплате труда руководителей определяется не чаще одного раза в год на основании соответствующих документов, подтверждающих наличие объемов показателей. Исключение составляют учреждения, в которых произошли изменения в связи с реорганизацией. В них группа по оплате труда определяется по завершению реорганизации.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по оплате труда для вновь открываемых учреждений культуры устанавливается, исходя из плановых (проектных) показателей, но не более чем на 2 года.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следующий размер коэффициента за группу оплаты труда руководителей: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гот</w:t>
      </w:r>
      <w:r>
        <w:rPr>
          <w:rFonts w:ascii="Times New Roman" w:hAnsi="Times New Roman" w:cs="Times New Roman"/>
          <w:sz w:val="24"/>
          <w:szCs w:val="24"/>
        </w:rPr>
        <w:t>=1,75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гот </w:t>
      </w:r>
      <w:r>
        <w:rPr>
          <w:rFonts w:ascii="Times New Roman" w:hAnsi="Times New Roman" w:cs="Times New Roman"/>
          <w:sz w:val="24"/>
          <w:szCs w:val="24"/>
        </w:rPr>
        <w:t>=1,6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гот</w:t>
      </w:r>
      <w:r>
        <w:rPr>
          <w:rFonts w:ascii="Times New Roman" w:hAnsi="Times New Roman" w:cs="Times New Roman"/>
          <w:sz w:val="24"/>
          <w:szCs w:val="24"/>
        </w:rPr>
        <w:t>=1,4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группа –К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гот </w:t>
      </w:r>
      <w:r>
        <w:rPr>
          <w:rFonts w:ascii="Times New Roman" w:hAnsi="Times New Roman" w:cs="Times New Roman"/>
          <w:sz w:val="24"/>
          <w:szCs w:val="24"/>
        </w:rPr>
        <w:t>=1,05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коэффициента за группу оплаты труда руководителя может быть уменьшен или увеличен в зависимости от объема фонда оплаты труда административно-управленческого персонала.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должностного оклада вновь открываемых учреждений культуры устанавливается учредителем сроком на 1 год.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доп –</w:t>
      </w:r>
      <w:r>
        <w:rPr>
          <w:rFonts w:ascii="Times New Roman" w:hAnsi="Times New Roman" w:cs="Times New Roman"/>
          <w:sz w:val="24"/>
          <w:szCs w:val="24"/>
        </w:rPr>
        <w:t xml:space="preserve"> коэффициент доплат по итогам аттестации руководящих работников, за государственные награды, за Почетные звания, за ученую степень и звание.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доп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</w:rPr>
        <w:t>=К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кат.</w:t>
      </w:r>
      <w:r>
        <w:rPr>
          <w:rFonts w:ascii="Times New Roman" w:hAnsi="Times New Roman" w:cs="Times New Roman"/>
          <w:sz w:val="24"/>
          <w:szCs w:val="24"/>
        </w:rPr>
        <w:t>+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+К </w:t>
      </w:r>
      <w:r>
        <w:rPr>
          <w:rFonts w:ascii="Times New Roman" w:hAnsi="Times New Roman" w:cs="Times New Roman"/>
          <w:sz w:val="24"/>
          <w:szCs w:val="24"/>
          <w:vertAlign w:val="subscript"/>
        </w:rPr>
        <w:t>зв</w:t>
      </w:r>
      <w:r>
        <w:rPr>
          <w:rFonts w:ascii="Times New Roman" w:hAnsi="Times New Roman" w:cs="Times New Roman"/>
          <w:sz w:val="24"/>
          <w:szCs w:val="24"/>
        </w:rPr>
        <w:t xml:space="preserve">., где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кат</w:t>
      </w:r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r>
        <w:rPr>
          <w:rFonts w:ascii="Times New Roman" w:hAnsi="Times New Roman" w:cs="Times New Roman"/>
          <w:sz w:val="24"/>
          <w:szCs w:val="24"/>
        </w:rPr>
        <w:t>- коэффициент по итогам аттестации до 20% от оклада.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коэффициент за стаж непрерывной работы осуществляется руководителем, для которых данное учреждение культуры является местом основной работы. За стаж непрерывной работы (выслугу лет) рекомендуется следующий размер коэффициента при стаже: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 до 3 лет    –  1,02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 до 5 лет    –  1,03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5 до 10 лет   – 1,04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 до 15 лет  - 1,05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свыше 15 лет     - 1,10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стаж непрерывной работы включается: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работы в данной организации в должности руководителя (заместителя руководителя);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военной службы граждан, если в течение 3-х месяцев после увольнения с этой службы они поступили на работу в то же учреждение;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время отпуска по уходу за ребенком до достижения им возраста трех лет работникам, состоящим в трудовых отношениях с учреждением.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зв.</w:t>
      </w:r>
      <w:r>
        <w:rPr>
          <w:rFonts w:ascii="Times New Roman" w:hAnsi="Times New Roman" w:cs="Times New Roman"/>
          <w:sz w:val="24"/>
          <w:szCs w:val="24"/>
        </w:rPr>
        <w:t>- коэффициент за наличие наград, наличие почетных званий и наград Российской Федерации, СССР: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звание «Заслуженный» - 0,2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звание «Народный» - 0,4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ведомственные награды и почетные звания – 0,1.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окладов (должностных окладов) ставок заработной платы руководителей учреждений по выше указанным основаниям не образует новые размеры окладов (должностных окладов), ставок заработной платы. Применяемые при исчислении заработной платы с учетом объема работы.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труда руководителя учреждения устанавливаются в трудовом договоре, заключаемом на основе типовой формы трудового </w:t>
      </w:r>
      <w:hyperlink r:id="rId13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договора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руководителем муниципального учреждения,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оклад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этого учреждения (без учета заработной платы соответствующего руководителя, заместителей руководителя, главного бухгалтера) устанавливается учредителем муниципального учреждения  в кратности от 1 до 5.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этого учреждения,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этого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</w:t>
      </w:r>
      <w:hyperlink r:id="rId14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N 922 "Об особенностях порядка исчисления средней заработной платы».</w:t>
      </w:r>
    </w:p>
    <w:p w:rsidR="009A4E8D" w:rsidRDefault="009A4E8D" w:rsidP="009A4E8D">
      <w:pPr>
        <w:spacing w:line="276" w:lineRule="auto"/>
        <w:ind w:firstLine="708"/>
        <w:jc w:val="both"/>
      </w:pPr>
      <w:r>
        <w:t>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 с учётом коэффициента за группу оплаты труда по объемным показателям.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Аналогичный порядок применяется при установлении должностного оклада художественному руководителю, при выполнении им функций заместителя руководителя учреждения.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Руководителю учреждения приказом  учредителя могут устанавливаться выплаты компенсационного характера в соответствии с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 настоящего Положения.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Выплаты стимулирующего характера руководителю учреждения устанавливаются учредителем  в соответствии с разделом 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A4E8D"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Премиальные выплаты по итогам работы за период выплачиваются с целью поощрения руководителей за общие результаты труда с учетом выполнения утвержденных критериев и целевых показателей эффективности деятельности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учреждения, с учетом личного вклада руководителя в осуществление основных задач и функций, определенных уставом учреждения. (Приложение №8)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и целевые показатели эффективности деятельности учреждения устанавливаются отделом культуры, спорта и молодежной политики администрации Семилукского муниципального района  Воронежской области.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Заместителям руководителя и главному бухгалтеру учреждения выплаты компенсационного и стимулирующего характера устанавливаются в соответствии с </w:t>
      </w:r>
      <w:hyperlink r:id="rId15" w:anchor="P519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разделами V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anchor="P583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V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Руководителю, заместителям руководителя и главному бухгалтеру учреждений могут быть оказаны иные выплаты, установленные </w:t>
      </w:r>
      <w:hyperlink r:id="rId17" w:anchor="P519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VI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В трудовом договоре с руководителем учреждения могут быть предусмотрены дополнительные выплаты за счет средств, получаемых от внебюджетной деятельности. Основанием для выплат является распоряжение Учредителя.  </w:t>
      </w:r>
    </w:p>
    <w:p w:rsidR="009A4E8D" w:rsidRDefault="009A4E8D" w:rsidP="009A4E8D">
      <w:pPr>
        <w:pStyle w:val="ConsPlusNormal"/>
        <w:jc w:val="both"/>
      </w:pPr>
    </w:p>
    <w:p w:rsidR="009A4E8D" w:rsidRDefault="009A4E8D" w:rsidP="009A4E8D">
      <w:pPr>
        <w:pStyle w:val="ConsPlusNormal"/>
        <w:ind w:firstLine="540"/>
        <w:jc w:val="both"/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495"/>
      <w:bookmarkEnd w:id="3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I. Порядок и условия установления выплат</w:t>
      </w:r>
    </w:p>
    <w:p w:rsidR="009A4E8D" w:rsidRDefault="009A4E8D" w:rsidP="009A4E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компенсационного характера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 соответствии с </w:t>
      </w:r>
      <w:hyperlink r:id="rId18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Перечнем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видов выплат компенсационного характера, утвержденным приказом управления труда Воронежской области от 10.12.2008 N 110/ОД "Об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области", распоряжением администрации Семилукского муниципального района от 20.02.2009  №42   «Об  утверждении  перечня  видов 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учреждениях» к Положению об оплате труда работников муниципального казенного учреждения  культуры «Районный Дворец культуры Семилукского муниципального района Воронежской области» устанавливаются следующие выплаты компенсационного характера: 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выплаты работникам, занятым на работах с вредными и (или) опасными условиями труда;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Выплаты компенсационного характера, размеры и условия их осуществления устанавливаются локальным нормативным актом учреждения в соответствии с трудовым законодательством и иными нормативными правовыми актами Российской Федерации, содержащими нормы трудового права, с учетом средств районного бюджета.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Выплаты компенсационного характера устанавливаются в процентах к окладам (должностным окладам) работников учреждения или в абсолютных размерах, если иное не установлено федеральным и областным законодательством.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Начисление всех компенсационных выплат не образует нового оклада и не учитывается при начислении стимулирующих выплат.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Выплата работникам учреждений, занятым на работах с вредными и (или) опасными условиями труда, устанавливается в соответствии со </w:t>
      </w:r>
      <w:hyperlink r:id="rId19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ст. 147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РФ.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Повышение заработной платы по указанным основаниям производится по результатам специальной оценки условий труда.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учреждения принимает меры по проведению специальной оценки условий труда с целью идентификации вредных и (или) опасных факторов производственной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среды и трудового процесса и оценки уровня их воздействия на работника с учетом отклонения их фактических значений от установленных.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Доплата за работу в ночное время производится работникам за каждый час работы в ночное время. Ночным считается время с 10 часов вечера до 6 часов утра.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Минимальный размер доплаты - 35 процентов части оклада (должностного оклада) за час работы работника.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7.6.Доплатат за расширение зон обслуживания устанавливается работнику при расширении зоны обслуживания. Размер доплаты и срок, на который устанавливается, определяется по согласованию сторон трудового договора с учетом содержания и (или) объема дополнительной работы.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Доплата за увеличение объема работы или исполнении обязанностей временно отсутствующего работника без освобождения от работы, определенной трудовым договором , устанавливается работнику в случае увеличения установленного ему объема работы и возложения на него обязанностей временно отсутствующего работника без освобождения о работы, определенной трудовым договором. Размер доплаты и срок, на который она устанавливается , определяется по соглашению сторон трудового договора с учетом содержания и (или) объема дополнительной работы.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Оплата за работу в выходные и нерабочие праздничные дни работника учреждения устанавливается в соответствии со </w:t>
      </w:r>
      <w:hyperlink r:id="rId20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Размер доплаты работникам, получающим оклад (должностной оклад), составляет не менее одинарной дневной или часовой ставки (части оклада (должностного оклада) за день или час работы)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(должностного оклада), если работа производилась сверх месячной нормы рабочего времени.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Доплата за сверхурочную работу производится в соответствии со </w:t>
      </w:r>
      <w:hyperlink r:id="rId21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ст. 152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РФ.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Надбавка за работу со сведениями, составляющими государственную тайну, устанавливается в размере и порядке, определенных законодательством Российской Федерации.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519"/>
      <w:bookmarkEnd w:id="4"/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Порядок и условия установления выплат</w:t>
      </w: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</w:p>
    <w:p w:rsidR="009A4E8D" w:rsidRDefault="009A4E8D" w:rsidP="009A4E8D">
      <w:pPr>
        <w:ind w:firstLine="708"/>
        <w:jc w:val="both"/>
      </w:pPr>
      <w:r>
        <w:t xml:space="preserve">8.1. В соответствии с </w:t>
      </w:r>
      <w:hyperlink r:id="rId22" w:history="1">
        <w:r>
          <w:rPr>
            <w:rStyle w:val="a9"/>
            <w:color w:val="auto"/>
            <w:u w:val="none"/>
          </w:rPr>
          <w:t>Перечнем</w:t>
        </w:r>
      </w:hyperlink>
      <w:r>
        <w:t xml:space="preserve"> видов выплат стимулирующего №111/ОД "Об утверждении Перечня видов выплат стимулирующего характера в государственных учреждениях Воронежской области и разъяснения о порядке установления выплат </w:t>
      </w:r>
      <w:r>
        <w:lastRenderedPageBreak/>
        <w:t xml:space="preserve">стимулирующего характера в государственных учреждениях Воронежской области", распоряжением администрации Семилукского муниципального района от 20.02.2009 г._№ 43-р  «Об  утверждении  перечня  видов  выплат стимулирующего  характера в муниципальных учреждениях и </w:t>
      </w:r>
      <w:r>
        <w:rPr>
          <w:rFonts w:eastAsia="Calibri"/>
        </w:rPr>
        <w:t>разъяснения о порядке установления вып</w:t>
      </w:r>
      <w:r>
        <w:t xml:space="preserve">лат стимулирующего характера </w:t>
      </w:r>
      <w:r>
        <w:rPr>
          <w:rFonts w:eastAsia="Calibri"/>
        </w:rPr>
        <w:t>в муниципальных учреждениях</w:t>
      </w:r>
      <w:r>
        <w:t>» к выплатам стимулирующего характера относятся выплаты: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интенсивность и высокие результаты работы;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качество выполняемых работ;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стаж непрерывной работы, выслугу лет;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Стимулирующая выплата за интенсивность и высокие результаты работы устанавливается работникам в процентном отношении к окладу (должностному окладу) или в абсолютном размере.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за интенсивность и высокие результаты работы устанавливается на основании оценки эффективности деятельности каждого работника по выполнению трудовой функции с учетом его квалификации, сложности выполняемых работ, качества оказываемых услуг (выполняемых работ). Показатели эффективности деятельности разрабатываются учреждением и конкретизируются в локальных нормативных актах учреждений.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устанавливается сроком не более одного года, по истечении которого может быть сохранена или отменена.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8.4.Устанавливать работникам учреждения следующие выплаты, учитывающие качество выполняемых работ: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профессиональное мастерство;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наличие ученой степени (кандидат наук, доктор наук) при условии ее соответствия профилю выполняемой работником работы и деятельности учреждения;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наличие у водителей автомобилей квалификации второго и первого класса.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Конкретные размеры выплат устанавливаются коллективным договором, локальным нормативным актом, принимаемым с учетом мнения представительного органа работников.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введении соответствующих выплат принимается руководителем учреждения с учетом обеспечения указанных выплат финансовыми средствами.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за звание (ученую степень) устанавливается работникам, которым присвоено почетное звание (ученая степень) по основному профилю профессиональной деятельности в следующих размерах: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- 1500 рублей  за почетное звание "Народный";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- 1000 рублей за почетное звание "Заслуженный работник культуры Российской Федерации"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- 1000 рублей за почетное звание "Заслуженный деятель искусств Воронежской области";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- 900 рублей за почетное звание "Заслуженный артист Воронежской области";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- 800 рублей за почетное звание "Заслуженный работник культуры Воронежской области".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Выплату к окладу за наличие ученой степени или почетного звания рекомендуется устанавливать по одному из имеющихся оснований.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Выплаты за стаж непрерывной работы, выслугу лет производятся с учетом установленных настоящим пунктом условий.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8.5.1. Стимулирующая надбавка за стаж непрерывной работы, выслугу лет устанавливается работникам в зависимости от общего количества лет, проработанных в муниципальных учреждениях культуры и искусства.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муниципальных учреждений культуры размеры (в процентах от оклада) выплат за стаж непрерывный работы, выслугу лет: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выслуге лет от 3 лет до 5 лет - 5%;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выслуге лет от 5 лет до 10 лет - 10%;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выслуге лет от 10 до 15 лет - 15%;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выслуге лет свыше 15 лет - 20%.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стаж работы, дающий право на получение ежемесячной надбавки за выслугу лет, включаются: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работы в учреждениях культуры и искусства;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прохождения военной службы по призыву при условии поступления на работу в учреждения культуры после окончания призыва;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8.5.2. Выплаты за стаж непрерывной работы, выслугу лет начисляются исходя из оклада (должностного оклада) работника без учета доплат и надбавок.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8.5.3. Установление выплат за стаж непрерывной работы, выслугу лет производится на основании приказа.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Документами, подтверждающими стаж непрерывной работы, выслугу лет, являются трудовая книжка, военный билет, справка и иные официальные документы соответствующих органов, архивных учреждений, выданные в установленном порядке.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размера установленной работнику ежемесячной выплаты за стаж непрерывной работы, выслугу лет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Начисление всех стимулирующих выплат не образует нового оклада и не учитывается при начислении компенсационных выплат.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70"/>
      <w:bookmarkEnd w:id="5"/>
      <w:r>
        <w:rPr>
          <w:rFonts w:ascii="Times New Roman" w:hAnsi="Times New Roman" w:cs="Times New Roman"/>
          <w:sz w:val="24"/>
          <w:szCs w:val="24"/>
        </w:rPr>
        <w:t>8.7. 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итогам работы за квартал;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итогам работы за месяц;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единовременное премирование.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8.7.1. Премиальные выплаты по итогам работы за квартал осуществляются по решению руководителя учреждения, с учетом мнения представительного органа работников,  по распределению стимулирующей части фонда оплаты труда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При премировании учитывается: </w:t>
      </w:r>
    </w:p>
    <w:p w:rsidR="009A4E8D" w:rsidRDefault="009A4E8D" w:rsidP="009A4E8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качественная подготовка и проведение мероприятий, связанных с уставной деятельностью учреждения;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порученной работы, связанной с обеспечением уставной деятельности;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течение периода в выполнении важных работ и мероприятий. 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премирования устанавливаются локальным актом учреждения с учетом мнения представительного органа работников.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 премии по итогам работы производится за фактически отработанное время, в которое не включаются: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пребывание в очередном основном или дополнительном отпуске;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время нетрудоспособности; - другие периоды, когда сотрудник фактически не работа, но за ним сохранялась средняя заработная плата.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8.7.2. Работникам учреждений могут выплачиваться единовременные премии: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поощрении Президентом Российской Федерации, Правительством Российской Федерации, Правительством Воронежской области,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итогам выполнения особо важных и сложных заданий.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особо важным заданиям относится реализация крупных проектов в сфере культуры, привлечение физических и юридических лиц во внебюджетную деятельность учреждения культуры, участие в ремонте (строительстве) объектов учреждений культуры.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 Решение о введении соответствующих выплат принимается руководителем учреждения и комиссией по распределению стимулирующей части фонда оплаты труда учреждения на основании Положения по распределению симулирующих выплат, утвержденных локальным актом учреждения.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по распределению стимулирующих выплат определяет: 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формирования и состав комиссии;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-виды, условия, размеры и порядок установления выплат стимулирующего характера;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ознакомления работника с результатами работы комиссии с учетом обеспечения выплат финансовыми средствами.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Премии не выплачиваются в следующих случаях: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дисциплинарного взыскания, наложенного в отчетном периоде;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увольнении работника до заседания комиссии по распределению стимулирующих выплат за отчетный период.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Премии выплачиваются частично при следующих нарушениях: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 достижении критериев и показателей, характеризующих результаты и качество труда;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невыполнении или несвоевременном выполнении приказов и распоряжений, других локальных и нормативных актов;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обоснованных жалобах на нарушение работником правил поведения;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отказе от участия в мероприятиях, проводимых в соответствии с планом работы организации;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нарушении правил ведения документации.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8.11. Порядок и условия определения размеров премий, указанных в </w:t>
      </w:r>
      <w:hyperlink r:id="rId23" w:anchor="P570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8.7.1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устанавливаются положением о материальном стимулировании работников учреждения, как в абсолютном значении, так и в процентном отношении к окладу (должностному окладу).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Установление условий для выплаты премий, не связанных с результативностью работы, не допускается.</w:t>
      </w:r>
      <w:bookmarkStart w:id="6" w:name="P583"/>
      <w:bookmarkEnd w:id="6"/>
    </w:p>
    <w:p w:rsidR="009A4E8D" w:rsidRDefault="009A4E8D" w:rsidP="009A4E8D">
      <w:pPr>
        <w:pStyle w:val="ConsPlusNormal"/>
        <w:jc w:val="center"/>
        <w:outlineLvl w:val="1"/>
      </w:pP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 Выплаты социального характера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Выплаты социального характера направлены на социальную поддержку работников и не связаны с выполнением ими трудовых функций. Выплаты социального характера имеют форму материальной помощи и осуществляются в пределах выделенного фонда оплаты труда (при наличии экономии) и внебюджетных источников работникам Учреждения.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9.2. При наличии экономии фонда оплаты труда на основании личного заявления и подтверждающих документов руководителю и работникам учреждения может быть оказана единовременная материальная помощь в следующих случаях: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предоставлении ежегодного оплачиваемого отпуска в размере, не превышающем оклад (должностной оклад);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регистрации брака на основании копии свидетельства о регистрации брака;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рождении ребенка на основании копии свидетельства о рождении;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смерти близких родственников (родители, супруг(а), дети) на основании копии свидетельства о смерти и документов, подтверждающих родство;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утратой или повреждением имущества в результате стихийного бедствия, пожара, кражи, аварий систем водоснабжения, отопления и других чрезвычайных обстоятельств;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нуждаемости в лечении;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расходами, произведенными на лечение, в связи с продолжительной болезнью;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тяжелым материальным положением в семье.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конкретном размере единовременной материальной помощи принимает: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работникам - руководитель учреждения;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руководителю учреждения – учредитель учреждения.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 При наличии экономии фонда оплаты труда руководителю и работникам учреждения могут производиться единовременные выплаты в размере до одного оклада (должностного оклада), если иной размер не установлен коллективным договором: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профессиональными праздниками и установленными трудовым законодательством праздничными днями;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юбилейными датами (50, 55, 60, 65, 70 лет со дня рождения);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увольнении в связи с выходом на пенсию.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Решение о конкретном размере премии принимает: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работникам - руководитель учреждения;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руководителю учреждения – учредитель учреждения.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 Другие вопросы оплаты труда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Штатное расписание по всем видам персонала составляется по всем структурным подразделениям учреждения в соответствии с Уставом и согласовывается с учредителем.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Численный состав работников учреждения должен быть достаточным для гарантированного выполнения его функций. Задач и объемов работ, установленных учредителем.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 в пределах фонда оплаты труда в соответствии со статьей 59 ТК РФ имеет право заключать срочные трудовые договоры для: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временных (до двух месяцев) работ;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выполнения сезонных работ, когда в силу природных условий работа может производиться только в течение определенного периода (сезона). 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Ответственность за перерасход фонда оплаты труда несет руководитель учреждения.</w:t>
      </w: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left="595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4E8D" w:rsidRDefault="009A4E8D" w:rsidP="009A4E8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9A4E8D" w:rsidRDefault="009A4E8D" w:rsidP="009A4E8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муниципального</w:t>
      </w:r>
    </w:p>
    <w:p w:rsidR="009A4E8D" w:rsidRDefault="009A4E8D" w:rsidP="009A4E8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казенного учреждения культуры</w:t>
      </w:r>
    </w:p>
    <w:p w:rsidR="009A4E8D" w:rsidRDefault="009A4E8D" w:rsidP="009A4E8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Районный Дворец культуры</w:t>
      </w:r>
    </w:p>
    <w:p w:rsidR="009A4E8D" w:rsidRDefault="009A4E8D" w:rsidP="009A4E8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Семилукского  муниципального</w:t>
      </w:r>
    </w:p>
    <w:p w:rsidR="009A4E8D" w:rsidRDefault="009A4E8D" w:rsidP="009A4E8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Воронежской области»</w:t>
      </w:r>
    </w:p>
    <w:p w:rsidR="009A4E8D" w:rsidRDefault="009A4E8D" w:rsidP="009A4E8D">
      <w:pPr>
        <w:pStyle w:val="a7"/>
        <w:ind w:left="5954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ind w:left="5954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должностей, отнесенных к категории административно-управленческого персонала муниципального казенного учреждения культуры «Районный Дворец культуры Семилукского муниципального района  Воронежской области»</w:t>
      </w: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(директор)</w:t>
      </w:r>
    </w:p>
    <w:p w:rsidR="009A4E8D" w:rsidRDefault="009A4E8D" w:rsidP="009A4E8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учреждения по АХЧ (заместитель директора)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Приложение № 2</w:t>
      </w:r>
    </w:p>
    <w:p w:rsidR="009A4E8D" w:rsidRDefault="009A4E8D" w:rsidP="009A4E8D">
      <w:pPr>
        <w:pStyle w:val="ConsPlusNormal"/>
        <w:ind w:left="567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оплате труда</w:t>
      </w:r>
    </w:p>
    <w:p w:rsidR="009A4E8D" w:rsidRDefault="009A4E8D" w:rsidP="009A4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муниципального</w:t>
      </w:r>
    </w:p>
    <w:p w:rsidR="009A4E8D" w:rsidRDefault="009A4E8D" w:rsidP="009A4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казенного учреждения культуры</w:t>
      </w:r>
    </w:p>
    <w:p w:rsidR="009A4E8D" w:rsidRDefault="009A4E8D" w:rsidP="009A4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Районный Дворец культуры</w:t>
      </w:r>
    </w:p>
    <w:p w:rsidR="009A4E8D" w:rsidRDefault="009A4E8D" w:rsidP="009A4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Семилукского  муниципального</w:t>
      </w:r>
    </w:p>
    <w:p w:rsidR="009A4E8D" w:rsidRDefault="009A4E8D" w:rsidP="009A4E8D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Воронежской области»</w:t>
      </w:r>
    </w:p>
    <w:p w:rsidR="009A4E8D" w:rsidRDefault="009A4E8D" w:rsidP="009A4E8D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ind w:left="5670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jc w:val="right"/>
        <w:rPr>
          <w:b/>
          <w:sz w:val="28"/>
          <w:szCs w:val="28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должностей работников муниципального казенного учреждения культуры «Районный Дворец культуры Семилукского муниципального района», относимых к основному персоналу по виду экономической деятельности "Деятельность учреждений клубного типа: клубов, дворцов и домов культуры, домов народного творчества"</w:t>
      </w:r>
    </w:p>
    <w:p w:rsidR="009A4E8D" w:rsidRDefault="009A4E8D" w:rsidP="009A4E8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Руководители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методическим отделом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Специалисты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звукорежиссер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аккомпаниатор - концертмейстер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балетмейстер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хормейстер 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режиссер 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кружка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светооператор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артист- вокалист (солист)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экспозиционной и выставочной деятельности</w:t>
      </w: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специалист по работе с молодежью</w:t>
      </w: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tabs>
          <w:tab w:val="left" w:pos="5954"/>
        </w:tabs>
        <w:ind w:left="4820" w:firstLine="1134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tabs>
          <w:tab w:val="left" w:pos="0"/>
          <w:tab w:val="left" w:pos="5954"/>
        </w:tabs>
        <w:spacing w:line="200" w:lineRule="atLeast"/>
        <w:ind w:left="4820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tabs>
          <w:tab w:val="left" w:pos="0"/>
          <w:tab w:val="left" w:pos="5954"/>
        </w:tabs>
        <w:spacing w:line="200" w:lineRule="atLeast"/>
        <w:ind w:left="4820" w:firstLine="1134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tabs>
          <w:tab w:val="left" w:pos="0"/>
          <w:tab w:val="left" w:pos="5954"/>
        </w:tabs>
        <w:spacing w:line="200" w:lineRule="atLeast"/>
        <w:ind w:left="4820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3</w:t>
      </w:r>
    </w:p>
    <w:p w:rsidR="009A4E8D" w:rsidRDefault="009A4E8D" w:rsidP="009A4E8D">
      <w:pPr>
        <w:pStyle w:val="ConsPlusNormal"/>
        <w:widowControl/>
        <w:tabs>
          <w:tab w:val="left" w:pos="0"/>
          <w:tab w:val="left" w:pos="5954"/>
        </w:tabs>
        <w:spacing w:line="200" w:lineRule="atLeast"/>
        <w:ind w:left="482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оплате </w:t>
      </w:r>
      <w:r>
        <w:rPr>
          <w:rFonts w:ascii="Times New Roman" w:hAnsi="Times New Roman"/>
          <w:szCs w:val="24"/>
        </w:rPr>
        <w:t>труда</w:t>
      </w:r>
    </w:p>
    <w:p w:rsidR="009A4E8D" w:rsidRDefault="009A4E8D" w:rsidP="009A4E8D">
      <w:pPr>
        <w:pStyle w:val="ConsPlusNormal"/>
        <w:widowControl/>
        <w:tabs>
          <w:tab w:val="left" w:pos="0"/>
          <w:tab w:val="left" w:pos="5954"/>
        </w:tabs>
        <w:spacing w:line="200" w:lineRule="atLeast"/>
        <w:ind w:left="4820"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 муниципального</w:t>
      </w:r>
    </w:p>
    <w:p w:rsidR="009A4E8D" w:rsidRDefault="009A4E8D" w:rsidP="009A4E8D">
      <w:pPr>
        <w:pStyle w:val="ConsPlusNormal"/>
        <w:widowControl/>
        <w:tabs>
          <w:tab w:val="left" w:pos="0"/>
          <w:tab w:val="left" w:pos="5954"/>
        </w:tabs>
        <w:spacing w:line="200" w:lineRule="atLeast"/>
        <w:ind w:left="482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казенного учреждения  </w:t>
      </w:r>
      <w:r>
        <w:rPr>
          <w:rFonts w:ascii="Times New Roman" w:hAnsi="Times New Roman" w:cs="Times New Roman"/>
          <w:sz w:val="24"/>
          <w:szCs w:val="24"/>
        </w:rPr>
        <w:t>культуры</w:t>
      </w:r>
    </w:p>
    <w:p w:rsidR="009A4E8D" w:rsidRDefault="009A4E8D" w:rsidP="009A4E8D">
      <w:pPr>
        <w:pStyle w:val="ConsPlusNormal"/>
        <w:widowControl/>
        <w:tabs>
          <w:tab w:val="left" w:pos="0"/>
          <w:tab w:val="left" w:pos="5954"/>
        </w:tabs>
        <w:spacing w:line="200" w:lineRule="atLeast"/>
        <w:ind w:left="482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«Районный Дворец культуры</w:t>
      </w:r>
    </w:p>
    <w:p w:rsidR="009A4E8D" w:rsidRDefault="009A4E8D" w:rsidP="009A4E8D">
      <w:pPr>
        <w:pStyle w:val="ConsPlusNormal"/>
        <w:widowControl/>
        <w:tabs>
          <w:tab w:val="left" w:pos="0"/>
          <w:tab w:val="left" w:pos="5954"/>
        </w:tabs>
        <w:spacing w:line="200" w:lineRule="atLeast"/>
        <w:ind w:left="482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Семилукского муниципального</w:t>
      </w:r>
    </w:p>
    <w:p w:rsidR="009A4E8D" w:rsidRDefault="009A4E8D" w:rsidP="009A4E8D">
      <w:pPr>
        <w:pStyle w:val="ConsPlusNormal"/>
        <w:widowControl/>
        <w:tabs>
          <w:tab w:val="left" w:pos="0"/>
          <w:tab w:val="left" w:pos="5954"/>
        </w:tabs>
        <w:spacing w:line="200" w:lineRule="atLeast"/>
        <w:ind w:left="482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Воронежской области»</w:t>
      </w:r>
    </w:p>
    <w:p w:rsidR="009A4E8D" w:rsidRDefault="009A4E8D" w:rsidP="009A4E8D">
      <w:pPr>
        <w:pStyle w:val="a7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должностей работников муниципального казенного учреждения культуры «Районный Дворец культуры Семилукского муниципального района», относимых к  вспомогательному персоналу по виду экономической деятельности "Деятельность учреждений клубного типа: клубов, дворцов и домов культуры, домов народного творчества"</w:t>
      </w: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Делопроизводитель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Костюмер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Кассир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Вахтер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видеозаписи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территории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Слесарь – электрик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по комплексному обслуживанию здания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служебных помещений</w:t>
      </w: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A4E8D" w:rsidRDefault="009A4E8D" w:rsidP="009A4E8D">
      <w:pPr>
        <w:pStyle w:val="ConsPlusNormal"/>
        <w:widowControl/>
        <w:spacing w:line="200" w:lineRule="atLeas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№ 4</w:t>
      </w:r>
    </w:p>
    <w:p w:rsidR="009A4E8D" w:rsidRDefault="009A4E8D" w:rsidP="009A4E8D">
      <w:pPr>
        <w:pStyle w:val="ConsPlusNormal"/>
        <w:widowControl/>
        <w:spacing w:line="200" w:lineRule="atLeast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об оплате </w:t>
      </w:r>
      <w:r>
        <w:rPr>
          <w:rFonts w:ascii="Times New Roman" w:hAnsi="Times New Roman"/>
          <w:szCs w:val="24"/>
        </w:rPr>
        <w:t>труда</w:t>
      </w:r>
    </w:p>
    <w:p w:rsidR="009A4E8D" w:rsidRDefault="009A4E8D" w:rsidP="009A4E8D">
      <w:pPr>
        <w:pStyle w:val="ConsPlusNormal"/>
        <w:widowControl/>
        <w:spacing w:line="200" w:lineRule="atLeast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работников муниципального</w:t>
      </w:r>
    </w:p>
    <w:p w:rsidR="009A4E8D" w:rsidRDefault="009A4E8D" w:rsidP="009A4E8D">
      <w:pPr>
        <w:pStyle w:val="ConsPlusNormal"/>
        <w:widowControl/>
        <w:spacing w:line="200" w:lineRule="atLeas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казенного учреждения  </w:t>
      </w:r>
      <w:r>
        <w:rPr>
          <w:rFonts w:ascii="Times New Roman" w:hAnsi="Times New Roman" w:cs="Times New Roman"/>
          <w:sz w:val="24"/>
          <w:szCs w:val="24"/>
        </w:rPr>
        <w:t>культуры</w:t>
      </w:r>
    </w:p>
    <w:p w:rsidR="009A4E8D" w:rsidRDefault="009A4E8D" w:rsidP="009A4E8D">
      <w:pPr>
        <w:pStyle w:val="ConsPlusNormal"/>
        <w:widowControl/>
        <w:spacing w:line="200" w:lineRule="atLeas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«Районный Дворец культуры</w:t>
      </w:r>
    </w:p>
    <w:p w:rsidR="009A4E8D" w:rsidRDefault="009A4E8D" w:rsidP="009A4E8D">
      <w:pPr>
        <w:pStyle w:val="ConsPlusNormal"/>
        <w:widowControl/>
        <w:spacing w:line="200" w:lineRule="atLeas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Семилукского муниципального</w:t>
      </w:r>
    </w:p>
    <w:p w:rsidR="009A4E8D" w:rsidRDefault="009A4E8D" w:rsidP="009A4E8D">
      <w:pPr>
        <w:pStyle w:val="ConsPlusNormal"/>
        <w:widowControl/>
        <w:spacing w:line="200" w:lineRule="atLeast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Воронежской области»</w:t>
      </w: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Объемные показатели отнесения муниципальных казенных учреждений культуры Семилукского муниципального района к группам по оплате труда руководителей </w:t>
      </w: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Группы по оплате труда руководителей  муниципальных казенных учреждений культуры клубного типа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2120"/>
        <w:gridCol w:w="2551"/>
        <w:gridCol w:w="2475"/>
        <w:gridCol w:w="1885"/>
      </w:tblGrid>
      <w:tr w:rsidR="009A4E8D" w:rsidTr="009A4E8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по оплате труда руководителя</w:t>
            </w:r>
          </w:p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зависимости от количества условных баллов)</w:t>
            </w:r>
          </w:p>
        </w:tc>
      </w:tr>
      <w:tr w:rsidR="009A4E8D" w:rsidTr="009A4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E8D" w:rsidRDefault="009A4E8D">
            <w:pPr>
              <w:rPr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свыше 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800 до 13000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300 до 800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300</w:t>
            </w:r>
          </w:p>
        </w:tc>
      </w:tr>
    </w:tbl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Объемные показатели деятельности руководителей учреждений культуры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248"/>
        <w:gridCol w:w="3684"/>
        <w:gridCol w:w="1099"/>
      </w:tblGrid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9A4E8D" w:rsidRDefault="009A4E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баллов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Функционирование органов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Наличие художественного совета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Наличие профсоюзной организации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попечительского совета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Информационная открытость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сайта, полнота и частота обновления информации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10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структурных подразделений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каждое подразделение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учреждения в нескольких обособленных зданиях, помещениях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каждое дополнительное: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отдельно стоящее здание, 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-помещение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автотранспортных средств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каждую единицу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собственных (состоящих на балансе) котельных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котельной на твердом топливе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газовой котельной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-инфракрасное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механизмов государственно-частного партнерства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собственной бухгалтерии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методических пособий, изданий, брошюр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 1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платных услуг, оказываемых населению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вид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грантовых конкурсах, федеральных и региональных программах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каждый разработанный и направленный на конкурс проект.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Получение грантов (дополнительное финансирование)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Освещение творческой деятельности в средствах массовой информации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одну публикацию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телевизионную передачу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платных услуг в общем объеме финансирования учреждения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 3%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3%-5%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Свыше 5% (За каждый бал – 5%)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мероприятий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каждое мероприятие: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фестивали и конкурсы районного уровня;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регионального уровня;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межрегионального уровня;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всероссийского уровня;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международного уровня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*Предоставление помещения для районных мероприятий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*Спектакли, концерты, театрализованные программы районного уровня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*Семинары, мастер-классы, творческие лаборатории, научно-практические конференции различных уровней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Дополнительно за мероприятие на платной основе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посетителей в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 человек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постоянно действующих клубных формирований на бесплатной основе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формирование: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-на бесплатной основе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на платной основе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Наполняемость кружков, коллективов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участник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коллективов, имеющих звание «Народный», «Образцовый»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коллектив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9A4E8D" w:rsidTr="009A4E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коллективов и солистов художественной самодеятельности, имеющих звание лауреатов 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дипломантов фестивалей, смотров, конкурсов различных уровней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 коллектив, за 1 солиста: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-международного уровня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всероссийского уровня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-межрегионального уровня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регионального уровня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районного уровня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  <w:p w:rsidR="009A4E8D" w:rsidRDefault="009A4E8D">
            <w:pPr>
              <w:pStyle w:val="ConsPlusNormal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</w:tbl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9A4E8D" w:rsidRDefault="009A4E8D" w:rsidP="009A4E8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Приложение  № 5</w:t>
      </w:r>
    </w:p>
    <w:p w:rsidR="009A4E8D" w:rsidRDefault="009A4E8D" w:rsidP="009A4E8D">
      <w:pPr>
        <w:pStyle w:val="ConsPlusNormal"/>
        <w:widowControl/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Положению об оплате </w:t>
      </w:r>
      <w:r>
        <w:rPr>
          <w:rFonts w:ascii="Times New Roman" w:hAnsi="Times New Roman"/>
          <w:szCs w:val="24"/>
        </w:rPr>
        <w:t>труда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4E8D" w:rsidRDefault="009A4E8D" w:rsidP="009A4E8D">
      <w:pPr>
        <w:pStyle w:val="ConsPlusNormal"/>
        <w:widowControl/>
        <w:spacing w:line="2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работников муниципального </w:t>
      </w: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казенного учреждения  </w:t>
      </w:r>
      <w:r>
        <w:rPr>
          <w:rFonts w:ascii="Times New Roman" w:hAnsi="Times New Roman" w:cs="Times New Roman"/>
          <w:sz w:val="24"/>
          <w:szCs w:val="24"/>
        </w:rPr>
        <w:t xml:space="preserve">культуры </w:t>
      </w: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«Районный Дворец культуры               </w:t>
      </w:r>
    </w:p>
    <w:p w:rsidR="009A4E8D" w:rsidRDefault="009A4E8D" w:rsidP="009A4E8D">
      <w:pPr>
        <w:pStyle w:val="ConsPlusNormal"/>
        <w:widowControl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Семилукского муниципального </w:t>
      </w:r>
    </w:p>
    <w:p w:rsidR="009A4E8D" w:rsidRDefault="009A4E8D" w:rsidP="009A4E8D">
      <w:pPr>
        <w:pStyle w:val="ConsPlusNormal"/>
        <w:widowControl/>
        <w:spacing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района Воронежской области»</w:t>
      </w:r>
    </w:p>
    <w:p w:rsidR="009A4E8D" w:rsidRDefault="009A4E8D" w:rsidP="009A4E8D">
      <w:pPr>
        <w:pStyle w:val="ConsPlusNormal"/>
        <w:jc w:val="center"/>
      </w:pPr>
    </w:p>
    <w:p w:rsidR="009A4E8D" w:rsidRDefault="009A4E8D" w:rsidP="009A4E8D"/>
    <w:p w:rsidR="009A4E8D" w:rsidRDefault="009A4E8D" w:rsidP="009A4E8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9A4E8D" w:rsidRDefault="009A4E8D" w:rsidP="009A4E8D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премировании руководителя муниципального казенного  учреждения культуры</w:t>
      </w: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«Районный Дворец культуры Семилукского муниципального района Воронежской области»</w:t>
      </w: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9A4E8D" w:rsidRDefault="009A4E8D" w:rsidP="009A4E8D">
      <w:pPr>
        <w:pStyle w:val="a7"/>
        <w:rPr>
          <w:sz w:val="16"/>
          <w:szCs w:val="16"/>
          <w:highlight w:val="yellow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Настоящее Положение разработано в целях осуществления премирования руководителя МКУК «РДК»,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Предусмотрены следующие виды премирования: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итогам работы (за квартал ,год );</w:t>
      </w:r>
    </w:p>
    <w:p w:rsidR="009A4E8D" w:rsidRDefault="009A4E8D" w:rsidP="009A4E8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единовременное премирование.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Единовременное премирование производится за выполнение особо важных и сложных заданий, а также за высокое качество выполняемых работ.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Размер премирования руководителя, порядок и критерии его выплаты устанавливаются главным распорядителем средств районного бюджета в трудовом договоре с руководителем учреждения.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условия выплаты премий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Премирование руководителя учреждения по итогам работы за квартал ,год производится за качественное и своевременное выполнение целевых показателей эффективности деятельности учреждения по заключению комиссии, созданной  учредителем, по оценке выполнения показателей эффективности деятельности казенных учреждений культуры.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Значения целевых показателей эффективности деятельности учреждения и критерии оценки эффективности и результативности работы руководителя устанавливаются ежегодно учредителем.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Конкретные размеры премий по итогам работы за квартал, год могут устанавливаться в абсолютном размере или в процентном отношении к окладу в соответствии с приказом учредителя.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Премирование руководителей учреждений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Премия за качество выполняемых работ выплачивается руководителям учреждений культуры единовременно на основании мониторинга: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учреждением муниципального задания на высоком уровне;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работы учреждения культуры со стороны потребителей услуг.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Премия за качество выполняемых работ выплачивается также в случае: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РФ, грамотой департамента культуры Воронежской области.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премии может устанавливаться как в абсолютном, так и в процентном отношении к окладу.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учреждений культуры, проработавшим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Премия руководителям не устанавливается в следующих случаях: 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наложение дисциплинарного взыскания на руководителя учреждения культуры за неисполнение или ненадлежащее исполнение по его вине возложенных на него функций и полномочий в отчетном периоде;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предписаний, постановлений, приказов по результатам проверок (ревизии) контрольно-надзорных органов с наложением административного штрафа на учреждение или должностное лицо учреждения.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Размер может быть снижен по решению межведомственной комиссии по вопросам культуры муниципального района в следующих случаях: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обоснованных жалоб учреждения на работу учреждения культуры или работу руководителя по результатам проведенных учредителем проверок или фактов, изложенных в обращениях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отчетном периоде нарушений налоговой дисциплины, порядка осуществления закупок для нужд учреждения культуры;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в отчетном периоде нарушений трудовой и исполнительской дисциплины.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учреждений культуры, вновь поступившим на работу и отработавшим менее одного месяца, премии не выплачиваются.</w:t>
      </w: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4E8D" w:rsidRDefault="009A4E8D" w:rsidP="009A4E8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D14B4" w:rsidRDefault="00BD14B4">
      <w:bookmarkStart w:id="7" w:name="_GoBack"/>
      <w:bookmarkEnd w:id="7"/>
    </w:p>
    <w:sectPr w:rsidR="00BD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20A"/>
    <w:multiLevelType w:val="hybridMultilevel"/>
    <w:tmpl w:val="240C2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F1D55"/>
    <w:multiLevelType w:val="multilevel"/>
    <w:tmpl w:val="13947DC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5"/>
    <w:rsid w:val="008C27D5"/>
    <w:rsid w:val="009A4E8D"/>
    <w:rsid w:val="00B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A4E8D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A4E8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E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9A4E8D"/>
    <w:pPr>
      <w:spacing w:after="0" w:line="240" w:lineRule="auto"/>
    </w:pPr>
  </w:style>
  <w:style w:type="paragraph" w:customStyle="1" w:styleId="ConsPlusNormal">
    <w:name w:val="ConsPlusNormal"/>
    <w:uiPriority w:val="99"/>
    <w:rsid w:val="009A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4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4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4E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A4E8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a8">
    <w:name w:val="Table Grid"/>
    <w:basedOn w:val="a1"/>
    <w:uiPriority w:val="59"/>
    <w:rsid w:val="009A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A4E8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4E8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A4E8D"/>
    <w:pPr>
      <w:tabs>
        <w:tab w:val="center" w:pos="4677"/>
        <w:tab w:val="right" w:pos="9355"/>
      </w:tabs>
    </w:pPr>
    <w:rPr>
      <w:rFonts w:eastAsiaTheme="minorHAnsi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9A4E8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E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E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9A4E8D"/>
    <w:pPr>
      <w:spacing w:after="0" w:line="240" w:lineRule="auto"/>
    </w:pPr>
  </w:style>
  <w:style w:type="paragraph" w:customStyle="1" w:styleId="ConsPlusNormal">
    <w:name w:val="ConsPlusNormal"/>
    <w:uiPriority w:val="99"/>
    <w:rsid w:val="009A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4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4E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4E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9A4E8D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a8">
    <w:name w:val="Table Grid"/>
    <w:basedOn w:val="a1"/>
    <w:uiPriority w:val="59"/>
    <w:rsid w:val="009A4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A4E8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A4E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E49FDC1116FE04D8620538FCFA70C65E7EF9119CF7BB7357D24D8FA58BE02324F51C76E9AD8793B06D6A78E31326B7Y8n8M" TargetMode="External"/><Relationship Id="rId13" Type="http://schemas.openxmlformats.org/officeDocument/2006/relationships/hyperlink" Target="consultantplus://offline/ref=C8E49FDC1116FE04D8621B35EA962FC35C74A61C99FBB7230D8D16D2F282EA7463BA4526ADF88A92B8783E2BB9442BB689486E183C919C6BY7n3M" TargetMode="External"/><Relationship Id="rId18" Type="http://schemas.openxmlformats.org/officeDocument/2006/relationships/hyperlink" Target="consultantplus://offline/ref=C8E49FDC1116FE04D8620538FCFA70C65E7EF9119CF7BB7354D24D8FA58BE02324F51C64E9F58B93B873697AF64577F2D45B6E123C939E74780680YDn8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8E49FDC1116FE04D8621B35EA962FC35C74A3149AF6B7230D8D16D2F282EA7463BA4520ACFA81C7E9373F77FD1938B683486C1A23Y9nAM" TargetMode="External"/><Relationship Id="rId7" Type="http://schemas.openxmlformats.org/officeDocument/2006/relationships/hyperlink" Target="consultantplus://offline/ref=C8E49FDC1116FE04D8620538FCFA70C65E7EF9119CF7BB7354D24D8FA58BE02324F51C76E9AD8793B06D6A78E31326B7Y8n8M" TargetMode="External"/><Relationship Id="rId12" Type="http://schemas.openxmlformats.org/officeDocument/2006/relationships/hyperlink" Target="consultantplus://offline/ref=C8E49FDC1116FE04D8621B35EA962FC3587CA21B99F5EA2905D41AD0F58DB57164AB4527A5E68A91A6716A7BYFn4M" TargetMode="External"/><Relationship Id="rId17" Type="http://schemas.openxmlformats.org/officeDocument/2006/relationships/hyperlink" Target="file:///C:\Users\&#1041;&#1091;&#1093;&#1075;&#1072;&#1083;&#1090;&#1077;&#1088;\AppData\Local\Temp\Rar$DIa0.059\&#1085;&#1086;&#1074;&#1086;&#1077;%20&#1087;&#1086;&#1083;&#1086;&#1078;&#1077;&#1085;&#1080;&#1077;%20&#1086;&#1073;%20&#1086;&#1087;&#1083;&#1072;&#1090;&#1077;%20&#1090;&#1088;&#1091;&#1076;&#1072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&#1041;&#1091;&#1093;&#1075;&#1072;&#1083;&#1090;&#1077;&#1088;\AppData\Local\Temp\Rar$DIa0.059\&#1085;&#1086;&#1074;&#1086;&#1077;%20&#1087;&#1086;&#1083;&#1086;&#1078;&#1077;&#1085;&#1080;&#1077;%20&#1086;&#1073;%20&#1086;&#1087;&#1083;&#1072;&#1090;&#1077;%20&#1090;&#1088;&#1091;&#1076;&#1072;.docx" TargetMode="External"/><Relationship Id="rId20" Type="http://schemas.openxmlformats.org/officeDocument/2006/relationships/hyperlink" Target="consultantplus://offline/ref=C8E49FDC1116FE04D8621B35EA962FC35C74A3149AF6B7230D8D16D2F282EA7463BA4520ACFD81C7E9373F77FD1938B683486C1A23Y9nA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E49FDC1116FE04D8621B35EA962FC35C74A3149AF6B7230D8D16D2F282EA7471BA1D2AADF09493BA6D687AFCY1n8M" TargetMode="External"/><Relationship Id="rId11" Type="http://schemas.openxmlformats.org/officeDocument/2006/relationships/hyperlink" Target="consultantplus://offline/ref=C8E49FDC1116FE04D8621B35EA962FC35873A6189EF5EA2905D41AD0F58DB57164AB4527A5E68A91A6716A7BYFn4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1;&#1091;&#1093;&#1075;&#1072;&#1083;&#1090;&#1077;&#1088;\AppData\Local\Temp\Rar$DIa0.059\&#1085;&#1086;&#1074;&#1086;&#1077;%20&#1087;&#1086;&#1083;&#1086;&#1078;&#1077;&#1085;&#1080;&#1077;%20&#1086;&#1073;%20&#1086;&#1087;&#1083;&#1072;&#1090;&#1077;%20&#1090;&#1088;&#1091;&#1076;&#1072;.docx" TargetMode="External"/><Relationship Id="rId23" Type="http://schemas.openxmlformats.org/officeDocument/2006/relationships/hyperlink" Target="file:///C:\Users\&#1041;&#1091;&#1093;&#1075;&#1072;&#1083;&#1090;&#1077;&#1088;\AppData\Local\Temp\Rar$DIa0.059\&#1085;&#1086;&#1074;&#1086;&#1077;%20&#1087;&#1086;&#1083;&#1086;&#1078;&#1077;&#1085;&#1080;&#1077;%20&#1086;&#1073;%20&#1086;&#1087;&#1083;&#1072;&#1090;&#1077;%20&#1090;&#1088;&#1091;&#1076;&#1072;.docx" TargetMode="External"/><Relationship Id="rId10" Type="http://schemas.openxmlformats.org/officeDocument/2006/relationships/hyperlink" Target="consultantplus://offline/ref=C8E49FDC1116FE04D8621B35EA962FC35771A61A9DF5EA2905D41AD0F58DB57164AB4527A5E68A91A6716A7BYFn4M" TargetMode="External"/><Relationship Id="rId19" Type="http://schemas.openxmlformats.org/officeDocument/2006/relationships/hyperlink" Target="consultantplus://offline/ref=C8E49FDC1116FE04D8621B35EA962FC35C74A3149AF6B7230D8D16D2F282EA7463BA4526ADFA8F91BF783E2BB9442BB689486E183C919C6BY7n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E49FDC1116FE04D8621B35EA962FC35874A21C9EF5EA2905D41AD0F58DB57164AB4527A5E68A91A6716A7BYFn4M" TargetMode="External"/><Relationship Id="rId14" Type="http://schemas.openxmlformats.org/officeDocument/2006/relationships/hyperlink" Target="consultantplus://offline/ref=C8E49FDC1116FE04D8621B35EA962FC35D75AF1B9FFFB7230D8D16D2F282EA7463BA4526ADF88A92B8783E2BB9442BB689486E183C919C6BY7n3M" TargetMode="External"/><Relationship Id="rId22" Type="http://schemas.openxmlformats.org/officeDocument/2006/relationships/hyperlink" Target="consultantplus://offline/ref=C8E49FDC1116FE04D8620538FCFA70C65E7EF9119CF7BB7357D24D8FA58BE02324F51C64E9F58B93B873687DF64577F2D45B6E123C939E74780680YD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8330</Words>
  <Characters>47483</Characters>
  <Application>Microsoft Office Word</Application>
  <DocSecurity>0</DocSecurity>
  <Lines>395</Lines>
  <Paragraphs>111</Paragraphs>
  <ScaleCrop>false</ScaleCrop>
  <Company/>
  <LinksUpToDate>false</LinksUpToDate>
  <CharactersWithSpaces>55702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2020-12-18T06:35:00Z</dcterms:created>
  <dcterms:modified xsi:type="dcterms:W3CDTF">2020-12-18T06:35:00Z</dcterms:modified>
</cp:coreProperties>
</file>